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numId w:val="0"/>
        </w:numPr>
        <w:suppressLineNumbers w:val="0"/>
        <w:spacing w:before="225" w:beforeAutospacing="0" w:after="0" w:afterAutospacing="1" w:line="480" w:lineRule="auto"/>
        <w:ind w:left="2520" w:leftChars="0"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My response</w:t>
      </w:r>
    </w:p>
    <w:p>
      <w:pPr>
        <w:keepNext w:val="0"/>
        <w:keepLines w:val="0"/>
        <w:widowControl/>
        <w:numPr>
          <w:numId w:val="0"/>
        </w:numPr>
        <w:suppressLineNumbers w:val="0"/>
        <w:spacing w:before="225" w:beforeAutospacing="0" w:after="0" w:afterAutospacing="1" w:line="480" w:lineRule="auto"/>
        <w:ind w:firstLine="420" w:firstLineChars="0"/>
        <w:jc w:val="left"/>
        <w:rPr>
          <w:rFonts w:hint="default" w:ascii="Times New Roman" w:hAnsi="Times New Roman" w:cs="Times New Roman"/>
          <w:i w:val="0"/>
          <w:iCs w:val="0"/>
          <w:color w:val="000000" w:themeColor="text1"/>
          <w:sz w:val="24"/>
          <w:szCs w:val="24"/>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kern w:val="0"/>
          <w:sz w:val="24"/>
          <w:szCs w:val="24"/>
          <w:bdr w:val="none" w:color="auto" w:sz="0" w:space="0"/>
          <w:shd w:val="clear" w:fill="FFFFFF"/>
          <w:lang w:val="en-US" w:eastAsia="zh-CN" w:bidi="ar"/>
          <w14:textFill>
            <w14:solidFill>
              <w14:schemeClr w14:val="tx1"/>
            </w14:solidFill>
          </w14:textFill>
        </w:rPr>
        <w:t xml:space="preserve">I like your post because you explained the dyslexia condition in details. I agree with you, it is true that the number of students with dyslexia is not well represented. </w:t>
      </w:r>
      <w:r>
        <w:rPr>
          <w:rFonts w:hint="default" w:ascii="Times New Roman" w:hAnsi="Times New Roman" w:eastAsia="Helvetica" w:cs="Times New Roman"/>
          <w:i w:val="0"/>
          <w:color w:val="000000" w:themeColor="text1"/>
          <w:spacing w:val="0"/>
          <w:kern w:val="0"/>
          <w:sz w:val="24"/>
          <w:szCs w:val="24"/>
          <w:bdr w:val="none" w:color="auto" w:sz="0" w:space="0"/>
          <w:shd w:val="clear" w:fill="FFFFFF"/>
          <w:lang w:val="en-US" w:eastAsia="zh-CN" w:bidi="ar"/>
          <w14:textFill>
            <w14:solidFill>
              <w14:schemeClr w14:val="tx1"/>
            </w14:solidFill>
          </w14:textFill>
        </w:rPr>
        <w:t>T</w:t>
      </w:r>
      <w:r>
        <w:rPr>
          <w:rFonts w:hint="default" w:ascii="Times New Roman" w:hAnsi="Times New Roman" w:eastAsia="Helvetica" w:cs="Times New Roman"/>
          <w:i w:val="0"/>
          <w:caps w:val="0"/>
          <w:color w:val="000000" w:themeColor="text1"/>
          <w:spacing w:val="0"/>
          <w:kern w:val="0"/>
          <w:sz w:val="24"/>
          <w:szCs w:val="24"/>
          <w:bdr w:val="none" w:color="auto" w:sz="0" w:space="0"/>
          <w:shd w:val="clear" w:fill="FFFFFF"/>
          <w:lang w:val="en-US" w:eastAsia="zh-CN" w:bidi="ar"/>
          <w14:textFill>
            <w14:solidFill>
              <w14:schemeClr w14:val="tx1"/>
            </w14:solidFill>
          </w14:textFill>
        </w:rPr>
        <w:t>he condition</w:t>
      </w:r>
      <w:r>
        <w:rPr>
          <w:rFonts w:hint="default" w:ascii="Times New Roman" w:hAnsi="Times New Roman" w:cs="Times New Roman"/>
          <w:i w:val="0"/>
          <w:iCs w:val="0"/>
          <w:color w:val="000000" w:themeColor="text1"/>
          <w:sz w:val="24"/>
          <w:szCs w:val="24"/>
          <w14:textFill>
            <w14:solidFill>
              <w14:schemeClr w14:val="tx1"/>
            </w14:solidFill>
          </w14:textFill>
        </w:rPr>
        <w:t xml:space="preserve"> often varies from one person to another. Some of the common signs include hav</w:t>
      </w:r>
      <w:r>
        <w:rPr>
          <w:rFonts w:hint="default" w:ascii="Times New Roman" w:hAnsi="Times New Roman" w:cs="Times New Roman"/>
          <w:i w:val="0"/>
          <w:iCs w:val="0"/>
          <w:color w:val="000000" w:themeColor="text1"/>
          <w:sz w:val="24"/>
          <w:szCs w:val="24"/>
          <w:lang w:val="en-US"/>
          <w14:textFill>
            <w14:solidFill>
              <w14:schemeClr w14:val="tx1"/>
            </w14:solidFill>
          </w14:textFill>
        </w:rPr>
        <w:t>ing</w:t>
      </w:r>
      <w:r>
        <w:rPr>
          <w:rFonts w:hint="default" w:ascii="Times New Roman" w:hAnsi="Times New Roman" w:cs="Times New Roman"/>
          <w:i w:val="0"/>
          <w:iCs w:val="0"/>
          <w:color w:val="000000" w:themeColor="text1"/>
          <w:sz w:val="24"/>
          <w:szCs w:val="24"/>
          <w14:textFill>
            <w14:solidFill>
              <w14:schemeClr w14:val="tx1"/>
            </w14:solidFill>
          </w14:textFill>
        </w:rPr>
        <w:t xml:space="preserve"> a problem in reading and writing, poor memory</w:t>
      </w:r>
      <w:r>
        <w:rPr>
          <w:rFonts w:hint="default" w:ascii="Times New Roman" w:hAnsi="Times New Roman" w:cs="Times New Roman"/>
          <w:i w:val="0"/>
          <w:iCs w:val="0"/>
          <w:color w:val="000000" w:themeColor="text1"/>
          <w:sz w:val="24"/>
          <w:szCs w:val="24"/>
          <w:lang w:val="en-US"/>
          <w14:textFill>
            <w14:solidFill>
              <w14:schemeClr w14:val="tx1"/>
            </w14:solidFill>
          </w14:textFill>
        </w:rPr>
        <w:t xml:space="preserve"> and even incidences </w:t>
      </w:r>
      <w:r>
        <w:rPr>
          <w:rFonts w:hint="default" w:ascii="Times New Roman" w:hAnsi="Times New Roman" w:cs="Times New Roman"/>
          <w:i w:val="0"/>
          <w:iCs w:val="0"/>
          <w:color w:val="000000" w:themeColor="text1"/>
          <w:sz w:val="24"/>
          <w:szCs w:val="24"/>
          <w14:textFill>
            <w14:solidFill>
              <w14:schemeClr w14:val="tx1"/>
            </w14:solidFill>
          </w14:textFill>
        </w:rPr>
        <w:t>when one does not pay attention in class</w:t>
      </w:r>
      <w:r>
        <w:rPr>
          <w:rFonts w:hint="default" w:ascii="Times New Roman" w:hAnsi="Times New Roman" w:cs="Times New Roman"/>
          <w:i w:val="0"/>
          <w:iCs w:val="0"/>
          <w:color w:val="000000" w:themeColor="text1"/>
          <w:sz w:val="24"/>
          <w:szCs w:val="24"/>
          <w:highlight w:val="yellow"/>
          <w:lang w:val="en-US"/>
          <w14:textFill>
            <w14:solidFill>
              <w14:schemeClr w14:val="tx1"/>
            </w14:solidFill>
          </w14:textFill>
        </w:rPr>
        <w:t xml:space="preserve"> (</w:t>
      </w:r>
      <w:r>
        <w:rPr>
          <w:rFonts w:hint="default" w:ascii="Times New Roman" w:hAnsi="Times New Roman" w:eastAsia="SimSun" w:cs="Times New Roman"/>
          <w:i w:val="0"/>
          <w:caps w:val="0"/>
          <w:color w:val="222222"/>
          <w:spacing w:val="0"/>
          <w:sz w:val="24"/>
          <w:szCs w:val="24"/>
          <w:highlight w:val="yellow"/>
          <w:shd w:val="clear" w:fill="FFFFFF"/>
        </w:rPr>
        <w:t>Jeffries</w:t>
      </w:r>
      <w:r>
        <w:rPr>
          <w:rFonts w:hint="default" w:ascii="Times New Roman" w:hAnsi="Times New Roman" w:eastAsia="SimSun" w:cs="Times New Roman"/>
          <w:i w:val="0"/>
          <w:caps w:val="0"/>
          <w:color w:val="222222"/>
          <w:spacing w:val="0"/>
          <w:sz w:val="24"/>
          <w:szCs w:val="24"/>
          <w:highlight w:val="yellow"/>
          <w:shd w:val="clear" w:fill="FFFFFF"/>
          <w:lang w:val="en-US"/>
        </w:rPr>
        <w:t xml:space="preserve"> </w:t>
      </w:r>
      <w:r>
        <w:rPr>
          <w:rFonts w:hint="default" w:ascii="Times New Roman" w:hAnsi="Times New Roman" w:eastAsia="SimSun" w:cs="Times New Roman"/>
          <w:i w:val="0"/>
          <w:caps w:val="0"/>
          <w:color w:val="222222"/>
          <w:spacing w:val="0"/>
          <w:sz w:val="24"/>
          <w:szCs w:val="24"/>
          <w:highlight w:val="yellow"/>
          <w:shd w:val="clear" w:fill="FFFFFF"/>
        </w:rPr>
        <w:t>&amp; Everatt, 2004)</w:t>
      </w:r>
      <w:r>
        <w:rPr>
          <w:rFonts w:hint="default" w:ascii="Times New Roman" w:hAnsi="Times New Roman" w:cs="Times New Roman"/>
          <w:i w:val="0"/>
          <w:iCs w:val="0"/>
          <w:color w:val="000000" w:themeColor="text1"/>
          <w:sz w:val="24"/>
          <w:szCs w:val="24"/>
          <w:highlight w:val="yellow"/>
          <w:lang w:val="en-US"/>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As a parent</w:t>
      </w:r>
      <w:r>
        <w:rPr>
          <w:rFonts w:hint="default" w:ascii="Times New Roman" w:hAnsi="Times New Roman" w:cs="Times New Roman"/>
          <w:i w:val="0"/>
          <w:iCs w:val="0"/>
          <w:color w:val="000000" w:themeColor="text1"/>
          <w:sz w:val="24"/>
          <w:szCs w:val="24"/>
          <w:lang w:val="en-US"/>
          <w14:textFill>
            <w14:solidFill>
              <w14:schemeClr w14:val="tx1"/>
            </w14:solidFill>
          </w14:textFill>
        </w:rPr>
        <w:t xml:space="preserve"> its your duty to know</w:t>
      </w:r>
      <w:r>
        <w:rPr>
          <w:rFonts w:hint="default" w:ascii="Times New Roman" w:hAnsi="Times New Roman" w:cs="Times New Roman"/>
          <w:i w:val="0"/>
          <w:iCs w:val="0"/>
          <w:color w:val="000000" w:themeColor="text1"/>
          <w:sz w:val="24"/>
          <w:szCs w:val="24"/>
          <w14:textFill>
            <w14:solidFill>
              <w14:schemeClr w14:val="tx1"/>
            </w14:solidFill>
          </w14:textFill>
        </w:rPr>
        <w:t xml:space="preserve"> how your child is doing in school.</w:t>
      </w:r>
      <w:r>
        <w:rPr>
          <w:rFonts w:hint="default" w:ascii="Times New Roman" w:hAnsi="Times New Roman" w:cs="Times New Roman"/>
          <w:i w:val="0"/>
          <w:iCs w:val="0"/>
          <w:color w:val="000000" w:themeColor="text1"/>
          <w:sz w:val="24"/>
          <w:szCs w:val="24"/>
          <w:lang w:val="en-US"/>
          <w14:textFill>
            <w14:solidFill>
              <w14:schemeClr w14:val="tx1"/>
            </w14:solidFill>
          </w14:textFill>
        </w:rPr>
        <w:t xml:space="preserve"> </w:t>
      </w:r>
      <w:r>
        <w:rPr>
          <w:rFonts w:hint="default" w:ascii="Times New Roman" w:hAnsi="Times New Roman" w:cs="Times New Roman"/>
          <w:i w:val="0"/>
          <w:iCs w:val="0"/>
          <w:color w:val="000000" w:themeColor="text1"/>
          <w:sz w:val="24"/>
          <w:szCs w:val="24"/>
          <w14:textFill>
            <w14:solidFill>
              <w14:schemeClr w14:val="tx1"/>
            </w14:solidFill>
          </w14:textFill>
        </w:rPr>
        <w:t>If one shows consistent problems related to learning and reading, then you will have your child get evaluated for Dyslexia.</w:t>
      </w:r>
      <w:r>
        <w:rPr>
          <w:rFonts w:hint="default" w:ascii="Times New Roman" w:hAnsi="Times New Roman" w:cs="Times New Roman"/>
          <w:i w:val="0"/>
          <w:iCs w:val="0"/>
          <w:color w:val="000000" w:themeColor="text1"/>
          <w:sz w:val="24"/>
          <w:szCs w:val="24"/>
          <w:lang w:val="en-US"/>
          <w14:textFill>
            <w14:solidFill>
              <w14:schemeClr w14:val="tx1"/>
            </w14:solidFill>
          </w14:textFill>
        </w:rPr>
        <w:t xml:space="preserve"> </w:t>
      </w:r>
      <w:r>
        <w:rPr>
          <w:rFonts w:hint="default" w:ascii="Times New Roman" w:hAnsi="Times New Roman" w:cs="Times New Roman"/>
          <w:i w:val="0"/>
          <w:iCs w:val="0"/>
          <w:color w:val="000000" w:themeColor="text1"/>
          <w:sz w:val="24"/>
          <w:szCs w:val="24"/>
          <w14:textFill>
            <w14:solidFill>
              <w14:schemeClr w14:val="tx1"/>
            </w14:solidFill>
          </w14:textFill>
        </w:rPr>
        <w:t>They tend to lag behind their fellow students, and they</w:t>
      </w:r>
      <w:r>
        <w:rPr>
          <w:rFonts w:hint="default" w:ascii="Times New Roman" w:hAnsi="Times New Roman" w:cs="Times New Roman"/>
          <w:i w:val="0"/>
          <w:iCs w:val="0"/>
          <w:color w:val="000000" w:themeColor="text1"/>
          <w:sz w:val="24"/>
          <w:szCs w:val="24"/>
          <w:lang w:val="en-US"/>
          <w14:textFill>
            <w14:solidFill>
              <w14:schemeClr w14:val="tx1"/>
            </w14:solidFill>
          </w14:textFill>
        </w:rPr>
        <w:t xml:space="preserve"> need more time </w:t>
      </w:r>
      <w:r>
        <w:rPr>
          <w:rFonts w:hint="default" w:ascii="Times New Roman" w:hAnsi="Times New Roman" w:cs="Times New Roman"/>
          <w:i w:val="0"/>
          <w:iCs w:val="0"/>
          <w:color w:val="000000" w:themeColor="text1"/>
          <w:sz w:val="24"/>
          <w:szCs w:val="24"/>
          <w14:textFill>
            <w14:solidFill>
              <w14:schemeClr w14:val="tx1"/>
            </w14:solidFill>
          </w14:textFill>
        </w:rPr>
        <w:t>to learn certain things. They might also need more specialized instructions that the ones being provided</w:t>
      </w:r>
      <w:r>
        <w:rPr>
          <w:rFonts w:hint="default" w:ascii="Times New Roman" w:hAnsi="Times New Roman" w:cs="Times New Roman"/>
          <w:i w:val="0"/>
          <w:iCs w:val="0"/>
          <w:color w:val="000000" w:themeColor="text1"/>
          <w:sz w:val="24"/>
          <w:szCs w:val="24"/>
          <w:lang w:val="en-US"/>
          <w14:textFill>
            <w14:solidFill>
              <w14:schemeClr w14:val="tx1"/>
            </w14:solidFill>
          </w14:textFill>
        </w:rPr>
        <w:t xml:space="preserve"> to the normal students</w:t>
      </w:r>
      <w:r>
        <w:rPr>
          <w:rFonts w:hint="default" w:ascii="Times New Roman" w:hAnsi="Times New Roman" w:cs="Times New Roman"/>
          <w:i w:val="0"/>
          <w:iCs w:val="0"/>
          <w:color w:val="000000" w:themeColor="text1"/>
          <w:sz w:val="24"/>
          <w:szCs w:val="24"/>
          <w14:textFill>
            <w14:solidFill>
              <w14:schemeClr w14:val="tx1"/>
            </w14:solidFill>
          </w14:textFill>
        </w:rPr>
        <w:t>.</w:t>
      </w:r>
      <w:r>
        <w:rPr>
          <w:rFonts w:hint="default" w:ascii="Times New Roman" w:hAnsi="Times New Roman" w:cs="Times New Roman"/>
          <w:i w:val="0"/>
          <w:iCs w:val="0"/>
          <w:color w:val="000000" w:themeColor="text1"/>
          <w:sz w:val="24"/>
          <w:szCs w:val="24"/>
          <w:lang w:val="en-US"/>
          <w14:textFill>
            <w14:solidFill>
              <w14:schemeClr w14:val="tx1"/>
            </w14:solidFill>
          </w14:textFill>
        </w:rPr>
        <w:t xml:space="preserve"> It is a condition like any other and various stake holders have to come up with measures of making sure that such students are taken care of. If not then the rate of drop out of students with dyslexia can be high hence resulting into unemployment and an increase in the rate of crime. I also hope that in future, many states will pass necessary laws to help those that are adversely affected with dyslexia. </w:t>
      </w:r>
    </w:p>
    <w:p>
      <w:pPr>
        <w:keepNext w:val="0"/>
        <w:keepLines w:val="0"/>
        <w:widowControl/>
        <w:numPr>
          <w:numId w:val="0"/>
        </w:numPr>
        <w:suppressLineNumbers w:val="0"/>
        <w:spacing w:before="225" w:beforeAutospacing="0" w:after="0" w:afterAutospacing="1" w:line="480" w:lineRule="auto"/>
        <w:ind w:firstLine="420" w:firstLineChars="0"/>
        <w:jc w:val="left"/>
        <w:rPr>
          <w:rFonts w:hint="default" w:ascii="Times New Roman" w:hAnsi="Times New Roman" w:cs="Times New Roman"/>
          <w:i w:val="0"/>
          <w:iCs w:val="0"/>
          <w:color w:val="000000" w:themeColor="text1"/>
          <w:sz w:val="24"/>
          <w:szCs w:val="24"/>
          <w:highlight w:val="yellow"/>
          <w:lang w:val="en-US"/>
          <w14:textFill>
            <w14:solidFill>
              <w14:schemeClr w14:val="tx1"/>
            </w14:solidFill>
          </w14:textFill>
        </w:rPr>
      </w:pPr>
      <w:r>
        <w:rPr>
          <w:rFonts w:hint="default" w:ascii="Times New Roman" w:hAnsi="Times New Roman" w:cs="Times New Roman"/>
          <w:i w:val="0"/>
          <w:iCs w:val="0"/>
          <w:color w:val="000000" w:themeColor="text1"/>
          <w:sz w:val="24"/>
          <w:szCs w:val="24"/>
          <w:highlight w:val="yellow"/>
          <w:lang w:val="en-US"/>
          <w14:textFill>
            <w14:solidFill>
              <w14:schemeClr w14:val="tx1"/>
            </w14:solidFill>
          </w14:textFill>
        </w:rPr>
        <w:t xml:space="preserve">Outside reference: </w:t>
      </w:r>
      <w:r>
        <w:rPr>
          <w:rFonts w:hint="default" w:ascii="Times New Roman" w:hAnsi="Times New Roman" w:eastAsia="SimSun" w:cs="Times New Roman"/>
          <w:i w:val="0"/>
          <w:caps w:val="0"/>
          <w:color w:val="222222"/>
          <w:spacing w:val="0"/>
          <w:sz w:val="24"/>
          <w:szCs w:val="24"/>
          <w:highlight w:val="yellow"/>
          <w:shd w:val="clear" w:fill="FFFFFF"/>
        </w:rPr>
        <w:t>Jeffries, S., &amp; Everatt, J. (2004). Working memory: dyslexia</w:t>
      </w:r>
      <w:r>
        <w:rPr>
          <w:rFonts w:hint="default" w:ascii="Times New Roman" w:hAnsi="Times New Roman" w:eastAsia="SimSun" w:cs="Times New Roman"/>
          <w:i w:val="0"/>
          <w:caps w:val="0"/>
          <w:color w:val="222222"/>
          <w:spacing w:val="0"/>
          <w:sz w:val="24"/>
          <w:szCs w:val="24"/>
          <w:highlight w:val="yellow"/>
          <w:shd w:val="clear" w:fill="FFFFFF"/>
          <w:lang w:val="en-US"/>
        </w:rPr>
        <w:t>’s role</w:t>
      </w:r>
      <w:r>
        <w:rPr>
          <w:rFonts w:hint="default" w:ascii="Times New Roman" w:hAnsi="Times New Roman" w:eastAsia="SimSun" w:cs="Times New Roman"/>
          <w:i w:val="0"/>
          <w:caps w:val="0"/>
          <w:color w:val="222222"/>
          <w:spacing w:val="0"/>
          <w:sz w:val="24"/>
          <w:szCs w:val="24"/>
          <w:highlight w:val="yellow"/>
          <w:shd w:val="clear" w:fill="FFFFFF"/>
        </w:rPr>
        <w:t xml:space="preserve"> and other </w:t>
      </w:r>
      <w:r>
        <w:rPr>
          <w:rFonts w:hint="default" w:ascii="Times New Roman" w:hAnsi="Times New Roman" w:eastAsia="SimSun" w:cs="Times New Roman"/>
          <w:i w:val="0"/>
          <w:caps w:val="0"/>
          <w:color w:val="222222"/>
          <w:spacing w:val="0"/>
          <w:sz w:val="24"/>
          <w:szCs w:val="24"/>
          <w:highlight w:val="yellow"/>
          <w:shd w:val="clear" w:fill="FFFFFF"/>
          <w:lang w:val="en-US"/>
        </w:rPr>
        <w:t xml:space="preserve">difficulties in </w:t>
      </w:r>
      <w:r>
        <w:rPr>
          <w:rFonts w:hint="default" w:ascii="Times New Roman" w:hAnsi="Times New Roman" w:eastAsia="SimSun" w:cs="Times New Roman"/>
          <w:i w:val="0"/>
          <w:color w:val="222222"/>
          <w:spacing w:val="0"/>
          <w:sz w:val="24"/>
          <w:szCs w:val="24"/>
          <w:highlight w:val="yellow"/>
          <w:shd w:val="clear" w:fill="FFFFFF"/>
          <w:lang w:val="en-US"/>
        </w:rPr>
        <w:t>learning</w:t>
      </w:r>
      <w:r>
        <w:rPr>
          <w:rFonts w:hint="default" w:ascii="Times New Roman" w:hAnsi="Times New Roman" w:eastAsia="SimSun" w:cs="Times New Roman"/>
          <w:i w:val="0"/>
          <w:caps w:val="0"/>
          <w:color w:val="222222"/>
          <w:spacing w:val="0"/>
          <w:sz w:val="24"/>
          <w:szCs w:val="24"/>
          <w:highlight w:val="yellow"/>
          <w:shd w:val="clear" w:fill="FFFFFF"/>
        </w:rPr>
        <w:t>. </w:t>
      </w:r>
      <w:r>
        <w:rPr>
          <w:rFonts w:hint="default" w:ascii="Times New Roman" w:hAnsi="Times New Roman" w:eastAsia="SimSun" w:cs="Times New Roman"/>
          <w:i/>
          <w:caps w:val="0"/>
          <w:color w:val="222222"/>
          <w:spacing w:val="0"/>
          <w:sz w:val="24"/>
          <w:szCs w:val="24"/>
          <w:highlight w:val="yellow"/>
          <w:shd w:val="clear" w:fill="FFFFFF"/>
        </w:rPr>
        <w:t>Dyslexi</w:t>
      </w:r>
      <w:bookmarkStart w:id="0" w:name="_GoBack"/>
      <w:bookmarkEnd w:id="0"/>
      <w:r>
        <w:rPr>
          <w:rFonts w:hint="default" w:ascii="Times New Roman" w:hAnsi="Times New Roman" w:eastAsia="SimSun" w:cs="Times New Roman"/>
          <w:i/>
          <w:caps w:val="0"/>
          <w:color w:val="222222"/>
          <w:spacing w:val="0"/>
          <w:sz w:val="24"/>
          <w:szCs w:val="24"/>
          <w:highlight w:val="yellow"/>
          <w:shd w:val="clear" w:fill="FFFFFF"/>
        </w:rPr>
        <w:t>a</w:t>
      </w:r>
      <w:r>
        <w:rPr>
          <w:rFonts w:hint="default" w:ascii="Times New Roman" w:hAnsi="Times New Roman" w:eastAsia="SimSun" w:cs="Times New Roman"/>
          <w:i w:val="0"/>
          <w:caps w:val="0"/>
          <w:color w:val="222222"/>
          <w:spacing w:val="0"/>
          <w:sz w:val="24"/>
          <w:szCs w:val="24"/>
          <w:highlight w:val="yellow"/>
          <w:shd w:val="clear" w:fill="FFFFFF"/>
        </w:rPr>
        <w:t>, </w:t>
      </w:r>
      <w:r>
        <w:rPr>
          <w:rFonts w:hint="default" w:ascii="Times New Roman" w:hAnsi="Times New Roman" w:eastAsia="SimSun" w:cs="Times New Roman"/>
          <w:i/>
          <w:caps w:val="0"/>
          <w:color w:val="222222"/>
          <w:spacing w:val="0"/>
          <w:sz w:val="24"/>
          <w:szCs w:val="24"/>
          <w:highlight w:val="yellow"/>
          <w:shd w:val="clear" w:fill="FFFFFF"/>
        </w:rPr>
        <w:t>10</w:t>
      </w:r>
      <w:r>
        <w:rPr>
          <w:rFonts w:hint="default" w:ascii="Times New Roman" w:hAnsi="Times New Roman" w:eastAsia="SimSun" w:cs="Times New Roman"/>
          <w:i w:val="0"/>
          <w:caps w:val="0"/>
          <w:color w:val="222222"/>
          <w:spacing w:val="0"/>
          <w:sz w:val="24"/>
          <w:szCs w:val="24"/>
          <w:highlight w:val="yellow"/>
          <w:shd w:val="clear" w:fill="FFFFFF"/>
        </w:rPr>
        <w:t xml:space="preserve">(3), </w:t>
      </w:r>
      <w:r>
        <w:rPr>
          <w:rFonts w:hint="default" w:ascii="Times New Roman" w:hAnsi="Times New Roman" w:eastAsia="SimSun" w:cs="Times New Roman"/>
          <w:i w:val="0"/>
          <w:caps w:val="0"/>
          <w:color w:val="222222"/>
          <w:spacing w:val="0"/>
          <w:sz w:val="24"/>
          <w:szCs w:val="24"/>
          <w:highlight w:val="yellow"/>
          <w:shd w:val="clear" w:fill="FFFFFF"/>
          <w:lang w:val="en-US"/>
        </w:rPr>
        <w:t xml:space="preserve">Retrieved from </w:t>
      </w:r>
      <w:r>
        <w:rPr>
          <w:rFonts w:hint="default" w:ascii="Times New Roman" w:hAnsi="Times New Roman" w:eastAsia="SimSun" w:cs="Times New Roman"/>
          <w:i w:val="0"/>
          <w:caps w:val="0"/>
          <w:color w:val="222222"/>
          <w:spacing w:val="0"/>
          <w:sz w:val="24"/>
          <w:szCs w:val="24"/>
          <w:highlight w:val="yellow"/>
          <w:shd w:val="clear" w:fill="FFFFFF"/>
        </w:rPr>
        <w:t>196-214.https://onlinelibrary.wiley.com/doi/abs/10.1002/dys.278</w:t>
      </w:r>
    </w:p>
    <w:p>
      <w:pPr>
        <w:spacing w:line="480" w:lineRule="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i w:val="0"/>
          <w:iCs w:val="0"/>
          <w:color w:val="000000" w:themeColor="text1"/>
          <w:sz w:val="24"/>
          <w:szCs w:val="24"/>
          <w:lang w:val="en-US"/>
          <w14:textFill>
            <w14:solidFill>
              <w14:schemeClr w14:val="tx1"/>
            </w14:solidFill>
          </w14:textFill>
        </w:rPr>
        <w:t xml:space="preserve">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Verdana">
    <w:panose1 w:val="020B0604030504040204"/>
    <w:charset w:val="00"/>
    <w:family w:val="auto"/>
    <w:pitch w:val="default"/>
    <w:sig w:usb0="A10006FF" w:usb1="4000205B" w:usb2="00000010" w:usb3="00000000" w:csb0="2000019F" w:csb1="00000000"/>
  </w:font>
  <w:font w:name="myriad-pro">
    <w:altName w:val="Segoe Print"/>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165E8"/>
    <w:rsid w:val="010771A5"/>
    <w:rsid w:val="034854E9"/>
    <w:rsid w:val="039F2F3A"/>
    <w:rsid w:val="05300EDC"/>
    <w:rsid w:val="061D5454"/>
    <w:rsid w:val="09AA3CB5"/>
    <w:rsid w:val="09B3255C"/>
    <w:rsid w:val="0AE866D1"/>
    <w:rsid w:val="0B432674"/>
    <w:rsid w:val="0BAA74B5"/>
    <w:rsid w:val="0CEB30F3"/>
    <w:rsid w:val="0FA00CE0"/>
    <w:rsid w:val="13295D68"/>
    <w:rsid w:val="14753C42"/>
    <w:rsid w:val="15162D44"/>
    <w:rsid w:val="166B718C"/>
    <w:rsid w:val="17314C0E"/>
    <w:rsid w:val="1AC6343D"/>
    <w:rsid w:val="1CB03D5E"/>
    <w:rsid w:val="1D045E0F"/>
    <w:rsid w:val="220D3931"/>
    <w:rsid w:val="2254701B"/>
    <w:rsid w:val="24675259"/>
    <w:rsid w:val="24EA289E"/>
    <w:rsid w:val="24FC10B8"/>
    <w:rsid w:val="26067C95"/>
    <w:rsid w:val="27825E9F"/>
    <w:rsid w:val="2A7B0697"/>
    <w:rsid w:val="2BDD1472"/>
    <w:rsid w:val="2E0C4833"/>
    <w:rsid w:val="306E5627"/>
    <w:rsid w:val="315F3F9C"/>
    <w:rsid w:val="34F47039"/>
    <w:rsid w:val="356873AE"/>
    <w:rsid w:val="360D3EEB"/>
    <w:rsid w:val="36CE629D"/>
    <w:rsid w:val="36E67AA6"/>
    <w:rsid w:val="38484300"/>
    <w:rsid w:val="39774685"/>
    <w:rsid w:val="39B34225"/>
    <w:rsid w:val="3A0460D2"/>
    <w:rsid w:val="3C6A6D67"/>
    <w:rsid w:val="3CB917A0"/>
    <w:rsid w:val="3E776953"/>
    <w:rsid w:val="436243C1"/>
    <w:rsid w:val="43F81BC4"/>
    <w:rsid w:val="456137D9"/>
    <w:rsid w:val="467522AE"/>
    <w:rsid w:val="471165E8"/>
    <w:rsid w:val="477576BF"/>
    <w:rsid w:val="48783457"/>
    <w:rsid w:val="48A43996"/>
    <w:rsid w:val="4F964F0E"/>
    <w:rsid w:val="51CB3ED8"/>
    <w:rsid w:val="5354559E"/>
    <w:rsid w:val="53687E28"/>
    <w:rsid w:val="54CA7337"/>
    <w:rsid w:val="550255E1"/>
    <w:rsid w:val="55651D1C"/>
    <w:rsid w:val="57737859"/>
    <w:rsid w:val="57D828DF"/>
    <w:rsid w:val="59831704"/>
    <w:rsid w:val="599510FB"/>
    <w:rsid w:val="5AC33997"/>
    <w:rsid w:val="5AED2B67"/>
    <w:rsid w:val="5B0A4C6E"/>
    <w:rsid w:val="5C6210AC"/>
    <w:rsid w:val="5C683300"/>
    <w:rsid w:val="5D81117C"/>
    <w:rsid w:val="62163A37"/>
    <w:rsid w:val="6CCA4572"/>
    <w:rsid w:val="6D6E0FC6"/>
    <w:rsid w:val="6D8D6020"/>
    <w:rsid w:val="6F5D3937"/>
    <w:rsid w:val="704547A1"/>
    <w:rsid w:val="724B5044"/>
    <w:rsid w:val="72D15D07"/>
    <w:rsid w:val="738A689B"/>
    <w:rsid w:val="742E1C4B"/>
    <w:rsid w:val="797711BF"/>
    <w:rsid w:val="7A714860"/>
    <w:rsid w:val="7B68462D"/>
    <w:rsid w:val="7C59216F"/>
    <w:rsid w:val="7E851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Emphasis"/>
    <w:basedOn w:val="4"/>
    <w:qFormat/>
    <w:uiPriority w:val="0"/>
    <w:rPr>
      <w:i/>
      <w:iCs/>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2018-09-17T14:53:00Z</dcterms:created>
  <dc:creator>Administrator</dc:creator>
  <cp:lastModifiedBy>Administrator</cp:lastModifiedBy>
  <dcterms:modified xsi:type="dcterms:W3CDTF">2018-09-17T19:17:22Z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